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（2019广西省贵港市，题号，分值8分）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为了满足师生的阅读需求，某校图书馆的藏书从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年底两年内由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万册增加到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7.2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万册．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）求这两年藏书的年均增长率；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）经统计知：中外古典名著的册数在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年底仅占当时藏书总量的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，在这两年新增加的图书中，中外古典名著所占的百分率恰好等于这两年</w:t>
      </w:r>
      <w:bookmarkStart w:id="0" w:name="_GoBack"/>
      <w:bookmarkEnd w:id="0"/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藏书的年均增长率，那么到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年底中外古典名著的册数占藏书总量的百分之几？</w:t>
      </w: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）根据题意可以列出相应的一元二次方程，从而可以得到这两年藏书的年均增长率；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）根据题意可以求出这两年新增加的中外古典名著，从而可以求得到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年底中外古典名著的册数占藏书总量的百分之几．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）设这两年藏书的年均增长率是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7" o:spt="75" type="#_x0000_t75" style="height:17.45pt;width:6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8" o:spt="75" type="#_x0000_t75" style="height:15.9pt;width:3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9" o:spt="75" type="#_x0000_t75" style="height:15.9pt;width:42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（舍去），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答：这两年藏书的年均增长率是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）在这两年新增加的图书中，中外古典名著有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4.8pt;width:95.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（万册），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年底中外古典名著的册数占藏书总量的百分比是：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2" o:spt="75" type="#_x0000_t75" style="height:27.55pt;width:129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年底中外古典名著的册数占藏书总量的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7pt;width:21.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2019贵州遵义，11，4分）新能源汽车节能、环保，越来越受消费者喜爱，各种品牌相继投放市场，我国新能源汽车近几年销售量全球第一，2016年销售量为50.7万辆，销量逐年增加，到2018年销量为125.6万辆，设年平均增长率为x,可列方程为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 50.7（1+x)2=125.6      (B)  125.6(1-x)2=50.7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(C) 50.7(1+2x)=125.6        (D) 50.7(1+x2)=125.6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【答案】A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【解析】由题意知在2016年50.7万的基础上，每年增长x，则到2018年为50.7（1+x)2，所以选A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【知识点】一元二次方程的应用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某商品经过连续两次降价,售价由原来的每件25元降到每件16元,则平均每次降价的百分率为（    ）。</w:t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A、20%        B、40%        C、18%         D、36%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设降价得百分率为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，根据降低率的公式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（1﹣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建立方程，求解即可．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解：设降价的百分率为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根据题意可列方程为25（1﹣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解方程得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 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28.6pt;width:10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28.6pt;width:10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每次降价得百分率为20%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一元二次方程实际应用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left="422" w:hanging="422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（2019黑龙江省龙东地区，1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，3）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某校“研学”活动小组在一次野外实践时，发现一种植物的主干长出若干数目的支干，每个支干又长出同样数目的小分支，主干、支干和小分支的总数是43，则这种植物每个支干长出的小分支个数是（    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D．7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【解析】设每个支干长出的小分支为x个，则有1+x+x</w:t>
      </w:r>
      <w:r>
        <w:rPr>
          <w:rFonts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43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解得x</w:t>
      </w:r>
      <w:r>
        <w:rPr>
          <w:rFonts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=-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舍去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每个支干长出的小分支为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个，故选C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某品牌手机三月份销售400万部，四月份、五月份销售量连续增长，五月份销售量达到900万部，求月平均增长率．设月平均增长率为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，根据题意列方程为（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）＝900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B．400（1+2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）＝900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C．900（1﹣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解：设月平均增长率为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，根据题意得：400（1+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＝900．故选：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由实际问题抽象出一元二次方程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pStyle w:val="2"/>
        <w:kinsoku w:val="0"/>
        <w:overflowPunct w:val="0"/>
        <w:spacing w:before="35" w:line="360" w:lineRule="auto"/>
        <w:ind w:right="118"/>
        <w:jc w:val="both"/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（2019山东东营，23，8分）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为加快新旧动能转换，提高公司经济效益，某公司决定对近期研发出的一种电子产品进行降价促销，使生产的电子产品能够及时售出，根据市场调查：这种电子产品销售单价</w:t>
      </w:r>
      <w:r>
        <w:rPr>
          <w:rFonts w:ascii="Times New Roman" w:cs="Times New Roman"/>
          <w:color w:val="000000" w:themeColor="text1"/>
          <w:spacing w:val="-17"/>
          <w14:textFill>
            <w14:solidFill>
              <w14:schemeClr w14:val="tx1"/>
            </w14:solidFill>
          </w14:textFill>
        </w:rPr>
        <w:t xml:space="preserve">定为 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200</w:t>
      </w:r>
      <w:r>
        <w:rPr>
          <w:rFonts w:ascii="Times New Roman" w:cs="Times New Roman"/>
          <w:color w:val="000000" w:themeColor="text1"/>
          <w:spacing w:val="-6"/>
          <w14:textFill>
            <w14:solidFill>
              <w14:schemeClr w14:val="tx1"/>
            </w14:solidFill>
          </w14:textFill>
        </w:rPr>
        <w:t xml:space="preserve">元时，每天可售出 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300</w:t>
      </w:r>
      <w:r>
        <w:rPr>
          <w:rFonts w:ascii="Times New Roman" w:cs="Times New Roman"/>
          <w:color w:val="000000" w:themeColor="text1"/>
          <w:spacing w:val="-5"/>
          <w14:textFill>
            <w14:solidFill>
              <w14:schemeClr w14:val="tx1"/>
            </w14:solidFill>
          </w14:textFill>
        </w:rPr>
        <w:t>个；若销售单价每降低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cs="Times New Roman"/>
          <w:color w:val="000000" w:themeColor="text1"/>
          <w:spacing w:val="-6"/>
          <w14:textFill>
            <w14:solidFill>
              <w14:schemeClr w14:val="tx1"/>
            </w14:solidFill>
          </w14:textFill>
        </w:rPr>
        <w:t>元，每天可多售出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5个．已知</w:t>
      </w:r>
      <w:r>
        <w:rPr>
          <w:rFonts w:ascii="Times New Roman" w:cs="Times New Roman"/>
          <w:color w:val="000000" w:themeColor="text1"/>
          <w:spacing w:val="-3"/>
          <w14:textFill>
            <w14:solidFill>
              <w14:schemeClr w14:val="tx1"/>
            </w14:solidFill>
          </w14:textFill>
        </w:rPr>
        <w:t>每个电子产品的固定成本为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100元，问这种电子产品降价后的销售单价为多少元时，公</w:t>
      </w:r>
      <w:r>
        <w:rPr>
          <w:rFonts w:ascii="Times New Roman" w:cs="Times New Roman"/>
          <w:color w:val="000000" w:themeColor="text1"/>
          <w:spacing w:val="-8"/>
          <w14:textFill>
            <w14:solidFill>
              <w14:schemeClr w14:val="tx1"/>
            </w14:solidFill>
          </w14:textFill>
        </w:rPr>
        <w:t>司每天可获利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32000元？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设降价后的销售单价为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元，则降价后每天可售出[300+5（200﹣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）]个，根据总利润＝每个产品的利润×销售数量，即可得出关于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的一元二次方程，解之即可得出结论．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解：设降价后的销售单价为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元，则降价后每天可售出[300+5（200﹣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）]个，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﹣100）[300+5（200﹣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）]＝32000，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﹣360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+32400＝0，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＝180．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180＜200，符合题意．</w:t>
      </w:r>
    </w:p>
    <w:p>
      <w:pPr>
        <w:spacing w:line="360" w:lineRule="auto"/>
        <w:ind w:left="273" w:leftChars="13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答：这种电子产品降价后的销售单价为180元时，公司每天可获利32000元．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（2019贵州省安顺市，21，10分）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安顺市某商贸公司以每千克40元的价格购进一种干果，计划以每千克60元的价格销售，为了让顾客得到更大的实惠，现决定降价销售，已知这种干果销售量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（千元）与每千元降价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（元）（0＜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＜20）之间满足一次函数关系，其图象如图所示：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之间的函数关系式；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4601845</wp:posOffset>
                </wp:positionH>
                <wp:positionV relativeFrom="paragraph">
                  <wp:posOffset>87630</wp:posOffset>
                </wp:positionV>
                <wp:extent cx="1544320" cy="1718945"/>
                <wp:effectExtent l="1270" t="1905" r="0" b="317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4320" cy="1718945"/>
                          <a:chOff x="8098" y="3500"/>
                          <a:chExt cx="2432" cy="2707"/>
                        </a:xfrm>
                      </wpg:grpSpPr>
                      <pic:pic xmlns:pic="http://schemas.openxmlformats.org/drawingml/2006/picture">
                        <pic:nvPicPr>
                          <pic:cNvPr id="2" name="图片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098" y="3500"/>
                            <a:ext cx="2432" cy="2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91"/>
                        <wps:cNvSpPr txBox="1">
                          <a:spLocks noChangeArrowheads="1"/>
                        </wps:cNvSpPr>
                        <wps:spPr bwMode="auto">
                          <a:xfrm>
                            <a:off x="8745" y="5787"/>
                            <a:ext cx="1155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第21题图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2.35pt;margin-top:6.9pt;height:135.35pt;width:121.6pt;z-index:251659264;mso-width-relative:page;mso-height-relative:page;" coordorigin="8098,3500" coordsize="2432,2707" o:gfxdata="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">
                <o:lock v:ext="edit" aspectratio="f"/>
                <v:shape id="图片24" o:spid="_x0000_s1026" o:spt="75" alt="菁优网：http://www.jyeoo.com" type="#_x0000_t75" style="position:absolute;left:8098;top:3500;height:2364;width:2432;" filled="f" o:preferrelative="t" stroked="f" coordsize="21600,21600" o:gfxdata="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EH8p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30" o:title=""/>
                  <o:lock v:ext="edit" aspectratio="t"/>
                </v:shape>
                <v:shape id="文本框 91" o:spid="_x0000_s1026" o:spt="202" type="#_x0000_t202" style="position:absolute;left:8745;top:5787;height:420;width:1155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第21题图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（2）商贸公司要想获利2090元，则这种干果每千克应降价多少元？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3" w:left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3" w:leftChars="130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（1）设一次函数解析式为：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由题意得出：当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＝120；当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＝140；得出方程组，解方程组解可；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（2）由题意得出方程（60﹣40﹣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）（10 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+100）＝2090，解方程即可．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解：（1）设一次函数解析式为：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＝120；当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＝140；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36pt;width:67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36pt;width:43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+100；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（2）由题意得：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（60﹣40﹣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）（10 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+100）＝2090，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+9＝0，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∵让顾客得到更大的实惠，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＝9，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9分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答：商贸公司要想获利2090元，则这种干果每千克应降价9元．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10分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一元二次方程的应用、一次函数的应用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年，某贫困户的家庭年人均纯收入为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元，通过政府产业扶持，发展了养殖业后，到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年，家庭年人均纯收入达到了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3600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）求该贫困户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年家庭年人均纯收入的年平均增长率；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）若年平均增长率保持不变，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年该贫困户的家庭年人均纯收入是否能达到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4200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元？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）设该贫困户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年家庭年人均纯收入的年平均增长率为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，根据该该贫困户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年及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年家庭年人均纯收入，即可得出关于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的一元二次方程，解之取其中正值即可得出结论；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年该贫困户的家庭年人均纯收入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年该贫困户的家庭年人均纯收入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1" o:spt="75" type="#_x0000_t75" style="height:14.8pt;width:23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增长率），可求出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年该贫困户的家庭年人均纯收入，再与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4200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比较后即可得出结论．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）设该贫困户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年家庭年人均纯收入的年平均增长率为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3" o:spt="75" type="#_x0000_t75" style="height:17.45pt;width:86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4" o:spt="75" type="#_x0000_t75" style="height:15.9pt;width:66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5" o:spt="75" type="#_x0000_t75" style="height:15.9pt;width:42.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答：该贫困户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年家庭年人均纯收入的年平均增长率为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7" o:spt="75" type="#_x0000_t75" style="height:14.8pt;width:104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8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2.7pt;width:56.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年该贫困户的家庭年人均纯收入能达到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4200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日，国新办举行新闻发布会，海关总署新闻发言人李魁文在会上指出：在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2018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年，我国进出口规模创历史新高，全年外贸进出口总值为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万亿元人民币．有望继续保持全球货物贸易第一大国地位．预计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2020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年我国外贸进出口总值将达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36.3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万亿元人民币．求这两年我国外贸进出口总值的年平均增长率．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0" o:spt="75" type="#_x0000_t75" style="height:17.45pt;width:54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增长率公式建立方程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1" o:spt="75" type="#_x0000_t75" style="height:17.45pt;width:72.5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，解方程即可．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，根据题意列方程得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3" o:spt="75" type="#_x0000_t75" style="height:17.45pt;width:72.5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5.9pt;width:35.4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5" o:spt="75" type="#_x0000_t75" style="height:15.9pt;width:41.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答：我国外贸进出口总值得年平均增长率为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21.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917D7"/>
    <w:rsid w:val="000B0100"/>
    <w:rsid w:val="000B2E6C"/>
    <w:rsid w:val="000F5047"/>
    <w:rsid w:val="001B04EB"/>
    <w:rsid w:val="002366F3"/>
    <w:rsid w:val="002A6A70"/>
    <w:rsid w:val="00360D67"/>
    <w:rsid w:val="003C0B0C"/>
    <w:rsid w:val="003C45F1"/>
    <w:rsid w:val="003E0296"/>
    <w:rsid w:val="00404B3C"/>
    <w:rsid w:val="00431D00"/>
    <w:rsid w:val="004500DF"/>
    <w:rsid w:val="004808C9"/>
    <w:rsid w:val="004B6AB3"/>
    <w:rsid w:val="004B79D1"/>
    <w:rsid w:val="004D7BA2"/>
    <w:rsid w:val="004F4E08"/>
    <w:rsid w:val="00562F5A"/>
    <w:rsid w:val="005E707D"/>
    <w:rsid w:val="00661993"/>
    <w:rsid w:val="006D6684"/>
    <w:rsid w:val="006E2B6B"/>
    <w:rsid w:val="007506F4"/>
    <w:rsid w:val="007917B4"/>
    <w:rsid w:val="007F3C50"/>
    <w:rsid w:val="008715C8"/>
    <w:rsid w:val="00877901"/>
    <w:rsid w:val="008B31A8"/>
    <w:rsid w:val="008D1189"/>
    <w:rsid w:val="008E7890"/>
    <w:rsid w:val="00926E88"/>
    <w:rsid w:val="00946AC3"/>
    <w:rsid w:val="0098425B"/>
    <w:rsid w:val="009D224E"/>
    <w:rsid w:val="009E75A5"/>
    <w:rsid w:val="00AD3744"/>
    <w:rsid w:val="00B36C3C"/>
    <w:rsid w:val="00C2527B"/>
    <w:rsid w:val="00C57CA6"/>
    <w:rsid w:val="00CC38FA"/>
    <w:rsid w:val="00D5355D"/>
    <w:rsid w:val="00D56BD8"/>
    <w:rsid w:val="00D85384"/>
    <w:rsid w:val="00DE2C00"/>
    <w:rsid w:val="00DE456B"/>
    <w:rsid w:val="00E2180A"/>
    <w:rsid w:val="00ED7DEC"/>
    <w:rsid w:val="00EE0077"/>
    <w:rsid w:val="00F12DD3"/>
    <w:rsid w:val="00F21AE0"/>
    <w:rsid w:val="00F64C12"/>
    <w:rsid w:val="00F71883"/>
    <w:rsid w:val="00F900D1"/>
    <w:rsid w:val="7240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autoSpaceDE w:val="0"/>
      <w:autoSpaceDN w:val="0"/>
      <w:adjustRightInd w:val="0"/>
      <w:jc w:val="left"/>
    </w:pPr>
    <w:rPr>
      <w:rFonts w:ascii="宋体" w:cs="宋体"/>
      <w:kern w:val="0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正文文本 Char"/>
    <w:basedOn w:val="6"/>
    <w:link w:val="2"/>
    <w:uiPriority w:val="1"/>
    <w:rPr>
      <w:rFonts w:ascii="宋体" w:cs="宋体"/>
      <w:sz w:val="21"/>
      <w:szCs w:val="21"/>
    </w:rPr>
  </w:style>
  <w:style w:type="paragraph" w:customStyle="1" w:styleId="12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7" Type="http://schemas.openxmlformats.org/officeDocument/2006/relationships/fontTable" Target="fontTable.xml"/><Relationship Id="rId76" Type="http://schemas.openxmlformats.org/officeDocument/2006/relationships/customXml" Target="../customXml/item2.xml"/><Relationship Id="rId75" Type="http://schemas.openxmlformats.org/officeDocument/2006/relationships/customXml" Target="../customXml/item1.xml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theme" Target="theme/theme1.xml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9A09CA-DA8F-4E25-A68D-14509A33C1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7</Pages>
  <Words>917</Words>
  <Characters>5231</Characters>
  <Lines>43</Lines>
  <Paragraphs>12</Paragraphs>
  <TotalTime>0</TotalTime>
  <ScaleCrop>false</ScaleCrop>
  <LinksUpToDate>false</LinksUpToDate>
  <CharactersWithSpaces>6136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2019-09-18T07:09:19Z</dcterms:modified>
  <dc:subject>2013jscm中考精品分类汇编</dc:subject>
  <dc:title>诚信参与  合作共赢  参与共享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